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AB" w:rsidRPr="007047E0" w:rsidRDefault="00F76BAB" w:rsidP="007047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7E0">
        <w:rPr>
          <w:rFonts w:ascii="Times New Roman" w:hAnsi="Times New Roman" w:cs="Times New Roman"/>
          <w:b/>
          <w:sz w:val="28"/>
          <w:szCs w:val="28"/>
        </w:rPr>
        <w:t>ПРАВИТЕЛЬСТВО РОССИЙСКОЙ ФЕДЕРАЦИИ</w:t>
      </w:r>
    </w:p>
    <w:p w:rsidR="00F76BAB" w:rsidRPr="007047E0" w:rsidRDefault="00F76BAB" w:rsidP="007047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BAB" w:rsidRPr="007047E0" w:rsidRDefault="00F76BAB" w:rsidP="007047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7E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6BAB" w:rsidRPr="007047E0" w:rsidRDefault="00F76BAB" w:rsidP="007047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7E0">
        <w:rPr>
          <w:rFonts w:ascii="Times New Roman" w:hAnsi="Times New Roman" w:cs="Times New Roman"/>
          <w:b/>
          <w:sz w:val="28"/>
          <w:szCs w:val="28"/>
        </w:rPr>
        <w:t>от 19 февраля 2021 г. N 408-р</w:t>
      </w:r>
    </w:p>
    <w:p w:rsidR="00F76BAB" w:rsidRPr="007047E0" w:rsidRDefault="00F76BAB" w:rsidP="007047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BAB" w:rsidRPr="007047E0" w:rsidRDefault="00F76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"/>
      <w:bookmarkEnd w:id="0"/>
      <w:r w:rsidRPr="007047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047E0">
        <w:rPr>
          <w:rFonts w:ascii="Times New Roman" w:hAnsi="Times New Roman" w:cs="Times New Roman"/>
          <w:sz w:val="28"/>
          <w:szCs w:val="28"/>
        </w:rPr>
        <w:t xml:space="preserve">Казначейству России в соответствии с </w:t>
      </w:r>
      <w:hyperlink r:id="rId5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пунктом 10 части 2 статьи 5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Федерального закона "О федеральном бюджете на 2021 год и на плановый период 2022 и 2023 годов" обеспечить казначейское сопровождение расчетов по государственным контрактам, заключаемым (заключенным) МЧС России на сумму более 600 тыс. рублей, на поставку моторного и авиационного топлива, </w:t>
      </w:r>
      <w:proofErr w:type="spellStart"/>
      <w:r w:rsidRPr="007047E0">
        <w:rPr>
          <w:rFonts w:ascii="Times New Roman" w:hAnsi="Times New Roman" w:cs="Times New Roman"/>
          <w:sz w:val="28"/>
          <w:szCs w:val="28"/>
        </w:rPr>
        <w:t>противоводокристаллизационной</w:t>
      </w:r>
      <w:proofErr w:type="spellEnd"/>
      <w:r w:rsidRPr="007047E0">
        <w:rPr>
          <w:rFonts w:ascii="Times New Roman" w:hAnsi="Times New Roman" w:cs="Times New Roman"/>
          <w:sz w:val="28"/>
          <w:szCs w:val="28"/>
        </w:rPr>
        <w:t xml:space="preserve"> жидкости и горюче-смазочных материалов, вещевого имущества, продовольствия и оказание</w:t>
      </w:r>
      <w:proofErr w:type="gramEnd"/>
      <w:r w:rsidRPr="007047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47E0">
        <w:rPr>
          <w:rFonts w:ascii="Times New Roman" w:hAnsi="Times New Roman" w:cs="Times New Roman"/>
          <w:sz w:val="28"/>
          <w:szCs w:val="28"/>
        </w:rPr>
        <w:t xml:space="preserve">услуг по организации питания (далее - государственные контракты), а также расчетов по контрактам (договорам), заключаемым (заключенным) в рамках исполнения государственных контрактов на сумму более 600 тыс. рублей (далее - контракты (договоры)), и проведение проверок, предусмотренных </w:t>
      </w:r>
      <w:hyperlink r:id="rId6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"а"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"г" пункта 22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Правил казначейского сопровождения средств в случаях, предусмотренных Федеральным законом "О федеральном бюджете на 2021 год и на плановый период 2022 и 2023</w:t>
      </w:r>
      <w:proofErr w:type="gramEnd"/>
      <w:r w:rsidRPr="007047E0">
        <w:rPr>
          <w:rFonts w:ascii="Times New Roman" w:hAnsi="Times New Roman" w:cs="Times New Roman"/>
          <w:sz w:val="28"/>
          <w:szCs w:val="28"/>
        </w:rPr>
        <w:t xml:space="preserve"> годов", утвержденных постановлением Правительства Российской Федерации от 15 декабря 2020 г. N 2106 "Об утверждении Правил казначейского сопровождения сре</w:t>
      </w:r>
      <w:proofErr w:type="gramStart"/>
      <w:r w:rsidRPr="007047E0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7047E0">
        <w:rPr>
          <w:rFonts w:ascii="Times New Roman" w:hAnsi="Times New Roman" w:cs="Times New Roman"/>
          <w:sz w:val="28"/>
          <w:szCs w:val="28"/>
        </w:rPr>
        <w:t>учаях, предусмотренных Федеральным законом "О федеральном бюджете на 2021 год и на плановый период 2022 и 2023 годов" (далее - Правила).</w:t>
      </w:r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7E0">
        <w:rPr>
          <w:rFonts w:ascii="Times New Roman" w:hAnsi="Times New Roman" w:cs="Times New Roman"/>
          <w:sz w:val="28"/>
          <w:szCs w:val="28"/>
        </w:rPr>
        <w:t xml:space="preserve">2. МЧС России обеспечить включение (внесение изменений) в государственные контракты, в контракты (договоры) в дополнение к положениям, предусмотренным </w:t>
      </w:r>
      <w:hyperlink r:id="rId8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пунктами 6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16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Правил, следующих положений:</w:t>
      </w:r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7E0">
        <w:rPr>
          <w:rFonts w:ascii="Times New Roman" w:hAnsi="Times New Roman" w:cs="Times New Roman"/>
          <w:sz w:val="28"/>
          <w:szCs w:val="28"/>
        </w:rPr>
        <w:t>а) о раскрытии информации о структуре цены государственного контракта, контракта (договора) в порядке, установленном Минфином России;</w:t>
      </w:r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7E0">
        <w:rPr>
          <w:rFonts w:ascii="Times New Roman" w:hAnsi="Times New Roman" w:cs="Times New Roman"/>
          <w:sz w:val="28"/>
          <w:szCs w:val="28"/>
        </w:rPr>
        <w:t>б) об обеспечении исполнителем (соисполнителем) возможности осуществления территориальным органом Казначейства России проверки соответствия фактических затрат по результатам финансово-хозяйственной деятельности по государственному контракту, контракту (договору) данным раздельного учета, отраженным в информационных системах исполнителя (соисполнителя), в которых осуществляется ведение бухгалтерского и управленческого учета, информации, содержащейся в первичных учетных документах по государственному контракту, контракту (договору);</w:t>
      </w:r>
      <w:proofErr w:type="gramEnd"/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7E0">
        <w:rPr>
          <w:rFonts w:ascii="Times New Roman" w:hAnsi="Times New Roman" w:cs="Times New Roman"/>
          <w:sz w:val="28"/>
          <w:szCs w:val="28"/>
        </w:rPr>
        <w:t xml:space="preserve">в) о направлении в территориальный орган Казначейства России информации и документов, необходимых для проведения проверок, предусмотренных </w:t>
      </w:r>
      <w:hyperlink r:id="rId10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"а"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"г" пункта 22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Правил, в том числе </w:t>
      </w:r>
      <w:r w:rsidRPr="007047E0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уведомления о готовности к приемке товара (выполненных работ, оказанных услуг) (не </w:t>
      </w:r>
      <w:proofErr w:type="gramStart"/>
      <w:r w:rsidRPr="007047E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047E0">
        <w:rPr>
          <w:rFonts w:ascii="Times New Roman" w:hAnsi="Times New Roman" w:cs="Times New Roman"/>
          <w:sz w:val="28"/>
          <w:szCs w:val="28"/>
        </w:rPr>
        <w:t xml:space="preserve"> чем за 5 рабочих дней до дня приемки) при исполнении государственного контракта, контракта (договора) или этапа государственного контракта, контракта (договора) (если условиями государственного контракта, контракта (договора) предусмотрены этапы исполнения);</w:t>
      </w:r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7E0">
        <w:rPr>
          <w:rFonts w:ascii="Times New Roman" w:hAnsi="Times New Roman" w:cs="Times New Roman"/>
          <w:sz w:val="28"/>
          <w:szCs w:val="28"/>
        </w:rPr>
        <w:t xml:space="preserve">г) о перечислении средств на расчетный счет, открытый исполнителю (соисполнителю) по государственному контракту, контракту (договору) в кредитной организации, при оплате обязательств за поставленные по государственному контракту, контракту (договору) товары (выполненные работы, оказанные услуги) после проведения территориальным органом Казначейства России проверок, предусмотренных </w:t>
      </w:r>
      <w:hyperlink r:id="rId12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"а"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"г" пункта 22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Правил, и санкционирования расходов при казначейском сопровождении целевых средств в порядке, установленном Минфином России;</w:t>
      </w:r>
      <w:proofErr w:type="gramEnd"/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7E0">
        <w:rPr>
          <w:rFonts w:ascii="Times New Roman" w:hAnsi="Times New Roman" w:cs="Times New Roman"/>
          <w:sz w:val="28"/>
          <w:szCs w:val="28"/>
        </w:rPr>
        <w:t>д) об определении предельной доходности не более 10 процентов цены государственного контракта с учетом прибыли соисполнителей по контрактам (договорам), заключенным в рамках его исполнения.</w:t>
      </w:r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7E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047E0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w:anchor="P6" w:history="1">
        <w:r w:rsidRPr="007047E0">
          <w:rPr>
            <w:rFonts w:ascii="Times New Roman" w:hAnsi="Times New Roman" w:cs="Times New Roman"/>
            <w:color w:val="0000FF"/>
            <w:sz w:val="28"/>
            <w:szCs w:val="28"/>
          </w:rPr>
          <w:t>пункта 1</w:t>
        </w:r>
      </w:hyperlink>
      <w:r w:rsidRPr="007047E0">
        <w:rPr>
          <w:rFonts w:ascii="Times New Roman" w:hAnsi="Times New Roman" w:cs="Times New Roman"/>
          <w:sz w:val="28"/>
          <w:szCs w:val="28"/>
        </w:rPr>
        <w:t xml:space="preserve"> настоящего распоряжения не распространяются на средства, предоставляемые на основании контрактов (договоров), заключаемых (заключенных)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</w:t>
      </w:r>
      <w:proofErr w:type="gramEnd"/>
      <w:r w:rsidRPr="007047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47E0">
        <w:rPr>
          <w:rFonts w:ascii="Times New Roman" w:hAnsi="Times New Roman" w:cs="Times New Roman"/>
          <w:sz w:val="28"/>
          <w:szCs w:val="28"/>
        </w:rPr>
        <w:t>транспортом, подписки на периодические издания, аренды, осуществления работ по переносу (переустройству, присоединению) принадлежащих юридическим лицам инженерных сетей, коммуникаций, сооружений,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услуг по приему платежей от физических лиц, осуществляемых платежными агентами.</w:t>
      </w:r>
      <w:proofErr w:type="gramEnd"/>
    </w:p>
    <w:p w:rsidR="00F76BAB" w:rsidRPr="007047E0" w:rsidRDefault="00F76B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47E0">
        <w:rPr>
          <w:rFonts w:ascii="Times New Roman" w:hAnsi="Times New Roman" w:cs="Times New Roman"/>
          <w:sz w:val="28"/>
          <w:szCs w:val="28"/>
        </w:rPr>
        <w:t>4. Казначейству России совместно с МЧС России организовать межведомственное взаимодействие в целях обмена информацией в рамках казначейского сопровождения средств по государственным контрактам, контрактам (договорам).</w:t>
      </w:r>
    </w:p>
    <w:p w:rsidR="00F76BAB" w:rsidRDefault="00F76BAB">
      <w:pPr>
        <w:pStyle w:val="ConsPlusNormal"/>
        <w:ind w:firstLine="540"/>
        <w:jc w:val="both"/>
      </w:pPr>
      <w:bookmarkStart w:id="1" w:name="_GoBack"/>
      <w:bookmarkEnd w:id="1"/>
    </w:p>
    <w:p w:rsidR="00F76BAB" w:rsidRPr="007047E0" w:rsidRDefault="00F76BAB">
      <w:pPr>
        <w:pStyle w:val="ConsPlusNormal"/>
        <w:jc w:val="right"/>
        <w:rPr>
          <w:rFonts w:ascii="Times New Roman" w:hAnsi="Times New Roman" w:cs="Times New Roman"/>
        </w:rPr>
      </w:pPr>
      <w:r w:rsidRPr="007047E0">
        <w:rPr>
          <w:rFonts w:ascii="Times New Roman" w:hAnsi="Times New Roman" w:cs="Times New Roman"/>
        </w:rPr>
        <w:t>Председатель Правительства</w:t>
      </w:r>
    </w:p>
    <w:p w:rsidR="00F76BAB" w:rsidRPr="007047E0" w:rsidRDefault="00F76BAB">
      <w:pPr>
        <w:pStyle w:val="ConsPlusNormal"/>
        <w:jc w:val="right"/>
        <w:rPr>
          <w:rFonts w:ascii="Times New Roman" w:hAnsi="Times New Roman" w:cs="Times New Roman"/>
        </w:rPr>
      </w:pPr>
      <w:r w:rsidRPr="007047E0">
        <w:rPr>
          <w:rFonts w:ascii="Times New Roman" w:hAnsi="Times New Roman" w:cs="Times New Roman"/>
        </w:rPr>
        <w:t>Российской Федерации</w:t>
      </w:r>
    </w:p>
    <w:p w:rsidR="003D0219" w:rsidRPr="007047E0" w:rsidRDefault="00F76BAB" w:rsidP="007047E0">
      <w:pPr>
        <w:pStyle w:val="ConsPlusNormal"/>
        <w:jc w:val="right"/>
        <w:rPr>
          <w:rFonts w:ascii="Times New Roman" w:hAnsi="Times New Roman" w:cs="Times New Roman"/>
          <w:lang w:val="en-US"/>
        </w:rPr>
      </w:pPr>
      <w:r w:rsidRPr="007047E0">
        <w:rPr>
          <w:rFonts w:ascii="Times New Roman" w:hAnsi="Times New Roman" w:cs="Times New Roman"/>
        </w:rPr>
        <w:t>М.МИШУСТИН</w:t>
      </w:r>
    </w:p>
    <w:sectPr w:rsidR="003D0219" w:rsidRPr="007047E0" w:rsidSect="00A36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BAB"/>
    <w:rsid w:val="003D0219"/>
    <w:rsid w:val="007047E0"/>
    <w:rsid w:val="00F7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B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6B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6B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B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6B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6B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58AD0617B1A4BA7C0B33B752D5A337E2556D73544F35E6B8A2840B0A0A75EE151D0E48ECC908330487FC5043D1D3484C9BED9F5CD88ABDkF0AI" TargetMode="External"/><Relationship Id="rId13" Type="http://schemas.openxmlformats.org/officeDocument/2006/relationships/hyperlink" Target="consultantplus://offline/ref=3758AD0617B1A4BA7C0B33B752D5A337E2556D73544F35E6B8A2840B0A0A75EE151D0E48ECC908360587FC5043D1D3484C9BED9F5CD88ABDkF0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58AD0617B1A4BA7C0B33B752D5A337E2556D73544F35E6B8A2840B0A0A75EE151D0E48ECC908360587FC5043D1D3484C9BED9F5CD88ABDkF0AI" TargetMode="External"/><Relationship Id="rId12" Type="http://schemas.openxmlformats.org/officeDocument/2006/relationships/hyperlink" Target="consultantplus://offline/ref=3758AD0617B1A4BA7C0B33B752D5A337E2556D73544F35E6B8A2840B0A0A75EE151D0E48ECC908360087FC5043D1D3484C9BED9F5CD88ABDkF0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58AD0617B1A4BA7C0B33B752D5A337E2556D73544F35E6B8A2840B0A0A75EE151D0E48ECC908360087FC5043D1D3484C9BED9F5CD88ABDkF0AI" TargetMode="External"/><Relationship Id="rId11" Type="http://schemas.openxmlformats.org/officeDocument/2006/relationships/hyperlink" Target="consultantplus://offline/ref=3758AD0617B1A4BA7C0B33B752D5A337E2556D73544F35E6B8A2840B0A0A75EE151D0E48ECC908360587FC5043D1D3484C9BED9F5CD88ABDkF0AI" TargetMode="External"/><Relationship Id="rId5" Type="http://schemas.openxmlformats.org/officeDocument/2006/relationships/hyperlink" Target="consultantplus://offline/ref=3758AD0617B1A4BA7C0B33B752D5A337E2556C70514235E6B8A2840B0A0A75EE151D0E48ECC909310387FC5043D1D3484C9BED9F5CD88ABDkF0A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758AD0617B1A4BA7C0B33B752D5A337E2556D73544F35E6B8A2840B0A0A75EE151D0E48ECC908360087FC5043D1D3484C9BED9F5CD88ABDkF0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58AD0617B1A4BA7C0B33B752D5A337E2556D73544F35E6B8A2840B0A0A75EE151D0E48ECC908340487FC5043D1D3484C9BED9F5CD88ABDkF0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Ольга Юрьевна</dc:creator>
  <cp:lastModifiedBy>Медведева Ольга Юрьевна</cp:lastModifiedBy>
  <cp:revision>2</cp:revision>
  <dcterms:created xsi:type="dcterms:W3CDTF">2021-05-17T08:52:00Z</dcterms:created>
  <dcterms:modified xsi:type="dcterms:W3CDTF">2021-05-17T08:56:00Z</dcterms:modified>
</cp:coreProperties>
</file>